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center"/>
        <w:rPr>
          <w:sz w:val="28"/>
          <w:szCs w:val="28"/>
        </w:rPr>
      </w:pPr>
      <w:r w:rsidDel="00000000" w:rsidR="00000000" w:rsidRPr="00000000">
        <w:rPr>
          <w:b w:val="1"/>
          <w:sz w:val="28"/>
          <w:szCs w:val="28"/>
        </w:rPr>
        <w:pict>
          <v:shape id="_x0000_i1025" style="width:35.25pt;height:48pt" fillcolor="window" o:ole="" type="#_x0000_t75">
            <v:imagedata r:id="rId1" o:title=""/>
          </v:shape>
          <o:OLEObject DrawAspect="Content" r:id="rId2" ObjectID="_1752953562"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rtl w:val="0"/>
        </w:rPr>
      </w:r>
    </w:p>
    <w:p w:rsidR="00000000" w:rsidDel="00000000" w:rsidP="00000000" w:rsidRDefault="00000000" w:rsidRPr="00000000" w14:paraId="00000006">
      <w:pPr>
        <w:rPr>
          <w:b w:val="1"/>
          <w:sz w:val="28"/>
          <w:szCs w:val="28"/>
        </w:rPr>
      </w:pPr>
      <w:bookmarkStart w:colFirst="0" w:colLast="0" w:name="_heading=h.30j0zll" w:id="0"/>
      <w:bookmarkEnd w:id="0"/>
      <w:r w:rsidDel="00000000" w:rsidR="00000000" w:rsidRPr="00000000">
        <w:rPr>
          <w:b w:val="1"/>
          <w:sz w:val="28"/>
          <w:szCs w:val="28"/>
          <w:rtl w:val="0"/>
        </w:rPr>
        <w:t xml:space="preserve">від 26 вересня 2023 року                м. Сквира                             № 26.3-39-VІІІ</w:t>
      </w:r>
    </w:p>
    <w:p w:rsidR="00000000" w:rsidDel="00000000" w:rsidP="00000000" w:rsidRDefault="00000000" w:rsidRPr="00000000" w14:paraId="00000007">
      <w:pPr>
        <w:rPr>
          <w:b w:val="1"/>
          <w:color w:val="000000"/>
          <w:sz w:val="28"/>
          <w:szCs w:val="28"/>
        </w:rPr>
      </w:pPr>
      <w:r w:rsidDel="00000000" w:rsidR="00000000" w:rsidRPr="00000000">
        <w:rPr>
          <w:rtl w:val="0"/>
        </w:rPr>
      </w:r>
    </w:p>
    <w:p w:rsidR="00000000" w:rsidDel="00000000" w:rsidP="00000000" w:rsidRDefault="00000000" w:rsidRPr="00000000" w14:paraId="00000008">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w:t>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із землеустрою щодо інвентаризації земельної ділянки</w:t>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комунальної власності площею 8,6762 га по вул. Липовецька, б/н</w:t>
      </w:r>
    </w:p>
    <w:p w:rsidR="00000000" w:rsidDel="00000000" w:rsidP="00000000" w:rsidRDefault="00000000" w:rsidRPr="00000000" w14:paraId="0000000B">
      <w:pPr>
        <w:rPr>
          <w:b w:val="1"/>
          <w:sz w:val="28"/>
          <w:szCs w:val="28"/>
        </w:rPr>
      </w:pPr>
      <w:r w:rsidDel="00000000" w:rsidR="00000000" w:rsidRPr="00000000">
        <w:rPr>
          <w:b w:val="1"/>
          <w:sz w:val="28"/>
          <w:szCs w:val="28"/>
          <w:rtl w:val="0"/>
        </w:rPr>
        <w:t xml:space="preserve">у м. Сквира Білоцерківського району Київської області </w:t>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на території Сквирської міської територіальної громади </w:t>
      </w:r>
    </w:p>
    <w:p w:rsidR="00000000" w:rsidDel="00000000" w:rsidP="00000000" w:rsidRDefault="00000000" w:rsidRPr="00000000" w14:paraId="0000000D">
      <w:pPr>
        <w:rPr>
          <w:sz w:val="28"/>
          <w:szCs w:val="28"/>
        </w:rPr>
      </w:pPr>
      <w:r w:rsidDel="00000000" w:rsidR="00000000" w:rsidRPr="00000000">
        <w:rPr>
          <w:rtl w:val="0"/>
        </w:rPr>
      </w:r>
    </w:p>
    <w:p w:rsidR="00000000" w:rsidDel="00000000" w:rsidP="00000000" w:rsidRDefault="00000000" w:rsidRPr="00000000" w14:paraId="0000000E">
      <w:pPr>
        <w:ind w:firstLine="708"/>
        <w:jc w:val="both"/>
        <w:rPr>
          <w:sz w:val="28"/>
          <w:szCs w:val="28"/>
        </w:rPr>
      </w:pPr>
      <w:bookmarkStart w:colFirst="0" w:colLast="0" w:name="_heading=h.gjdgxs" w:id="1"/>
      <w:bookmarkEnd w:id="1"/>
      <w:r w:rsidDel="00000000" w:rsidR="00000000" w:rsidRPr="00000000">
        <w:rPr>
          <w:sz w:val="28"/>
          <w:szCs w:val="28"/>
          <w:rtl w:val="0"/>
        </w:rPr>
        <w:t xml:space="preserve">Розглянувши подання Сквирської міської голови Валентини Левіцької,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рішення сесії Сквирської міської ради від 25.04.2023 №23.30-32-VIII «Про розробку технічної документації із землеустрою щодо інвентаризації земельних ділянок комунальної власності з цільовим призначенням: 07.09 Земельні ділянки загального користування відведені під місця поховання на території Сквирської міської територіальної громади (м. Сквира) Білоцерківського району Київської області», відповідно до ст.ст. 12, 38, 79-1, 83, 122, 125, 126, ч. 5 ст. 186 Земельного кодексу України, ч. 5 ст. 16 Закону України «Про Державний земельний кадастр», ст.ст. 19, 25, 57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0F">
      <w:pPr>
        <w:jc w:val="both"/>
        <w:rPr>
          <w:sz w:val="28"/>
          <w:szCs w:val="28"/>
        </w:rPr>
      </w:pPr>
      <w:r w:rsidDel="00000000" w:rsidR="00000000" w:rsidRPr="00000000">
        <w:rPr>
          <w:rtl w:val="0"/>
        </w:rPr>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072"/>
          <w:tab w:val="left" w:leader="none" w:pos="11388"/>
        </w:tabs>
        <w:ind w:right="108"/>
        <w:jc w:val="both"/>
        <w:rPr>
          <w:b w:val="1"/>
          <w:color w:val="000000"/>
          <w:sz w:val="28"/>
          <w:szCs w:val="2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ind w:firstLine="567"/>
        <w:jc w:val="both"/>
        <w:rPr>
          <w:color w:val="000000"/>
          <w:sz w:val="28"/>
          <w:szCs w:val="28"/>
        </w:rPr>
      </w:pPr>
      <w:bookmarkStart w:colFirst="0" w:colLast="0" w:name="_heading=h.1fob9te" w:id="2"/>
      <w:bookmarkEnd w:id="2"/>
      <w:r w:rsidDel="00000000" w:rsidR="00000000" w:rsidRPr="00000000">
        <w:rPr>
          <w:color w:val="000000"/>
          <w:sz w:val="28"/>
          <w:szCs w:val="28"/>
          <w:rtl w:val="0"/>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07.09 </w:t>
      </w:r>
      <w:r w:rsidDel="00000000" w:rsidR="00000000" w:rsidRPr="00000000">
        <w:rPr>
          <w:sz w:val="28"/>
          <w:szCs w:val="28"/>
          <w:rtl w:val="0"/>
        </w:rPr>
        <w:t xml:space="preserve">Земельні ділянки загального користування відведені під місця поховання,</w:t>
      </w:r>
      <w:r w:rsidDel="00000000" w:rsidR="00000000" w:rsidRPr="00000000">
        <w:rPr>
          <w:color w:val="000000"/>
          <w:sz w:val="28"/>
          <w:szCs w:val="28"/>
          <w:rtl w:val="0"/>
        </w:rPr>
        <w:t xml:space="preserve"> площею 8,6762 га, кадастровий номер 3224010100:05:010:0039 за адресою: вул. Липовецька, б/н, м. Сквира, Білоцерківський район, Київська область, Сквирська міська територіальна громада, що додається.</w:t>
      </w:r>
    </w:p>
    <w:p w:rsidR="00000000" w:rsidDel="00000000" w:rsidP="00000000" w:rsidRDefault="00000000" w:rsidRPr="00000000" w14:paraId="00000013">
      <w:pPr>
        <w:shd w:fill="ffffff" w:val="clear"/>
        <w:ind w:firstLine="567"/>
        <w:jc w:val="both"/>
        <w:rPr>
          <w:sz w:val="28"/>
          <w:szCs w:val="28"/>
        </w:rPr>
      </w:pPr>
      <w:r w:rsidDel="00000000" w:rsidR="00000000" w:rsidRPr="00000000">
        <w:rPr>
          <w:sz w:val="28"/>
          <w:szCs w:val="28"/>
          <w:rtl w:val="0"/>
        </w:rPr>
        <w:t xml:space="preserve">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земельну ділянку, зазначену в п.1 цього рішення, в Державному реєстрі речових прав на нерухоме майно згідно вимог чинного законодавства.</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ind w:firstLine="567"/>
        <w:jc w:val="both"/>
        <w:rPr>
          <w:color w:val="333333"/>
          <w:sz w:val="28"/>
          <w:szCs w:val="28"/>
        </w:rPr>
      </w:pPr>
      <w:r w:rsidDel="00000000" w:rsidR="00000000" w:rsidRPr="00000000">
        <w:rPr>
          <w:color w:val="333333"/>
          <w:sz w:val="28"/>
          <w:szCs w:val="28"/>
          <w:rtl w:val="0"/>
        </w:rPr>
        <w:t xml:space="preserve">3.</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5">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sectPr>
      <w:pgSz w:h="16838" w:w="11906" w:orient="portrait"/>
      <w:pgMar w:bottom="993" w:top="708.6614173228347"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выноски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xaqIb2OLm3jc8X9hQ0pptRdtBA==">CgMxLjAyCWguMzBqMHpsbDIIaC5namRneHMyCWguMWZvYjl0ZTgAciExUXl0X2lmNDMtOEJpYzQ2TUx6NVlJbTlsSWVQTEdSN2s=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2023-08-07T19:46:00Z</dcterms:created>
  <dc:creator>user</dc:creator>
</cp:coreProperties>
</file>